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91" w:right="1766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276" w:lineRule="auto"/>
        <w:ind w:left="2515" w:right="2486"/>
      </w:pPr>
      <w:r>
        <w:rPr/>
        <w:t>розпоряджень міського голови з основної</w:t>
      </w:r>
      <w:r>
        <w:rPr>
          <w:spacing w:val="-3"/>
        </w:rPr>
        <w:t> </w:t>
      </w:r>
      <w:r>
        <w:rPr/>
        <w:t>діяльності за період з 02.03.2017 по 31.03.2017</w:t>
      </w:r>
    </w:p>
    <w:p>
      <w:pPr>
        <w:spacing w:line="240" w:lineRule="auto" w:before="6" w:after="0"/>
        <w:rPr>
          <w:b/>
          <w:sz w:val="1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8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розпорядження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міського</w:t>
            </w:r>
            <w:r>
              <w:rPr>
                <w:b/>
                <w:spacing w:val="-2"/>
                <w:sz w:val="17"/>
              </w:rPr>
              <w:t> голови</w:t>
            </w:r>
          </w:p>
        </w:tc>
        <w:tc>
          <w:tcPr>
            <w:tcW w:w="70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2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9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7" w:right="8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4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2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34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93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103-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02.03.2017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кімнати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гуртожитку комунального житлового фонду в приватну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власність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громадянки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104-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02.03.2017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105-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03.03.2017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08.11.2016 № 731-р "Про стан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військового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обліку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бронювання</w:t>
            </w:r>
          </w:p>
          <w:p>
            <w:pPr>
              <w:pStyle w:val="TableParagraph"/>
              <w:spacing w:line="271" w:lineRule="auto" w:before="26"/>
              <w:jc w:val="left"/>
              <w:rPr>
                <w:sz w:val="17"/>
              </w:rPr>
            </w:pPr>
            <w:r>
              <w:rPr>
                <w:sz w:val="17"/>
              </w:rPr>
              <w:t>військовозобов'язаних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запасу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призовників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 підприємствах, в організаціях, установах всіх форм власності, навчальних закладах м.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Мелітополя за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підсумками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року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заходи щодо його поліпшення у 2017 році"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106-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03.03.2017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місячник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благоустрою </w:t>
            </w:r>
            <w:r>
              <w:rPr>
                <w:spacing w:val="-2"/>
                <w:sz w:val="17"/>
              </w:rPr>
              <w:t>міста,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загальноміську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толоку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День</w:t>
            </w:r>
            <w:r>
              <w:rPr>
                <w:spacing w:val="-2"/>
                <w:sz w:val="17"/>
              </w:rPr>
              <w:t> довкілля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107-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03.03.2017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0"/>
              <w:jc w:val="both"/>
              <w:rPr>
                <w:sz w:val="17"/>
              </w:rPr>
            </w:pPr>
            <w:r>
              <w:rPr>
                <w:sz w:val="17"/>
              </w:rPr>
              <w:t>Про внесення змін до розпорядження міського голови від 06.01.2016 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5-р та втрату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чинності розпорядження міського голови від 29.02.2016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157-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108-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07.03.2017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0"/>
              <w:jc w:val="left"/>
              <w:rPr>
                <w:sz w:val="17"/>
              </w:rPr>
            </w:pPr>
            <w:r>
              <w:rPr>
                <w:sz w:val="17"/>
              </w:rPr>
              <w:t>Про надання фінансової підтримки проектам, які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визначені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переможцями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конкурсу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проектів соціальної дії Британської Ради в Україні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"Пітчинг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проектів"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109-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09.03.2017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231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 w:before="133"/>
              <w:ind w:right="100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Програми реалізації громадського бюджету (бюджету участі, партиципаторного бюджету) у місті Мелітополі на 2016-2019 роки та втрату чинності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</w:p>
          <w:p>
            <w:pPr>
              <w:pStyle w:val="TableParagraph"/>
              <w:spacing w:line="271" w:lineRule="auto" w:before="1"/>
              <w:ind w:right="54"/>
              <w:jc w:val="left"/>
              <w:rPr>
                <w:sz w:val="17"/>
              </w:rPr>
            </w:pPr>
            <w:r>
              <w:rPr>
                <w:sz w:val="17"/>
              </w:rPr>
              <w:t>26.01.2017 № 46-р "Про затвердження паспорта Програми реалізації громадського бюджету (бюджету участі, партиципаторного бюджету)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у місті Мелітополі на 2016-2019 роки"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110-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09.03.2017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111-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09.03.2017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право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підпису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документів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втрату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чинності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 13.05.2016 № 345-р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112-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10.03.2017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83" w:type="dxa"/>
          </w:tcPr>
          <w:p>
            <w:pPr>
              <w:pStyle w:val="TableParagraph"/>
              <w:spacing w:before="9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підготовку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документів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списання</w:t>
            </w:r>
          </w:p>
          <w:p>
            <w:pPr>
              <w:pStyle w:val="TableParagraph"/>
              <w:spacing w:line="186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матеріальних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цінностей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113-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10.03.2017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114-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10.03.2017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83" w:type="dxa"/>
          </w:tcPr>
          <w:p>
            <w:pPr>
              <w:pStyle w:val="TableParagraph"/>
              <w:spacing w:before="119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115-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13.03.2017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2" w:lineRule="exact"/>
        <w:rPr>
          <w:sz w:val="17"/>
        </w:rPr>
        <w:sectPr>
          <w:type w:val="continuous"/>
          <w:pgSz w:w="12240" w:h="15840"/>
          <w:pgMar w:top="1020" w:bottom="1187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06.09.2013 № 593-р та втрату чинності розпорядження міського голови від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05.05.2015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324-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116-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13.03.2017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план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із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вшанування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пам'яті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Чабаненка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В.А.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році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117-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13.03.2017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91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118-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14.03.2017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119-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14.03.2017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 w:before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навчально- польових зборів за предметом "Захист</w:t>
            </w:r>
          </w:p>
          <w:p>
            <w:pPr>
              <w:pStyle w:val="TableParagraph"/>
              <w:spacing w:line="271" w:lineRule="auto" w:before="1"/>
              <w:jc w:val="left"/>
              <w:rPr>
                <w:sz w:val="17"/>
              </w:rPr>
            </w:pPr>
            <w:r>
              <w:rPr>
                <w:sz w:val="17"/>
              </w:rPr>
              <w:t>Вітчизни"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юнаками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випускних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класів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(курсів) загальноосвітніх та професійно-технічних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навчальних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закладів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Мелітополя у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квітні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2017 </w:t>
            </w:r>
            <w:r>
              <w:rPr>
                <w:spacing w:val="-4"/>
                <w:sz w:val="17"/>
              </w:rPr>
              <w:t>року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120-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14.03.2017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83" w:type="dxa"/>
          </w:tcPr>
          <w:p>
            <w:pPr>
              <w:pStyle w:val="TableParagraph"/>
              <w:spacing w:before="119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121-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14.03.2017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 w:before="9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протоколів комісії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виконкому по призначенню усіх видів адресної соціальної</w:t>
            </w:r>
            <w:r>
              <w:rPr>
                <w:spacing w:val="52"/>
                <w:sz w:val="17"/>
              </w:rPr>
              <w:t> </w:t>
            </w:r>
            <w:r>
              <w:rPr>
                <w:sz w:val="17"/>
              </w:rPr>
              <w:t>допомоги,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виходячи</w:t>
            </w:r>
            <w:r>
              <w:rPr>
                <w:spacing w:val="5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51"/>
                <w:sz w:val="17"/>
              </w:rPr>
              <w:t> </w:t>
            </w:r>
            <w:r>
              <w:rPr>
                <w:spacing w:val="-2"/>
                <w:sz w:val="17"/>
              </w:rPr>
              <w:t>конкретних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обставин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122-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14.03.2017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83" w:type="dxa"/>
          </w:tcPr>
          <w:p>
            <w:pPr>
              <w:pStyle w:val="TableParagraph"/>
              <w:tabs>
                <w:tab w:pos="712" w:val="left" w:leader="none"/>
                <w:tab w:pos="1922" w:val="left" w:leader="none"/>
                <w:tab w:pos="2969" w:val="left" w:leader="none"/>
              </w:tabs>
              <w:spacing w:line="271" w:lineRule="auto"/>
              <w:ind w:right="1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безоплатну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передачу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квартир </w:t>
            </w:r>
            <w:r>
              <w:rPr>
                <w:sz w:val="17"/>
              </w:rPr>
              <w:t>комунального</w:t>
            </w:r>
            <w:r>
              <w:rPr>
                <w:spacing w:val="60"/>
                <w:w w:val="150"/>
                <w:sz w:val="17"/>
              </w:rPr>
              <w:t> </w:t>
            </w:r>
            <w:r>
              <w:rPr>
                <w:sz w:val="17"/>
              </w:rPr>
              <w:t>житлового</w:t>
            </w:r>
            <w:r>
              <w:rPr>
                <w:spacing w:val="77"/>
                <w:sz w:val="17"/>
              </w:rPr>
              <w:t> </w:t>
            </w:r>
            <w:r>
              <w:rPr>
                <w:sz w:val="17"/>
              </w:rPr>
              <w:t>фонду</w:t>
            </w:r>
            <w:r>
              <w:rPr>
                <w:spacing w:val="77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77"/>
                <w:sz w:val="17"/>
              </w:rPr>
              <w:t> </w:t>
            </w:r>
            <w:r>
              <w:rPr>
                <w:spacing w:val="-2"/>
                <w:sz w:val="17"/>
              </w:rPr>
              <w:t>приватну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власність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громадян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123-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4"/>
              <w:jc w:val="both"/>
              <w:rPr>
                <w:sz w:val="17"/>
              </w:rPr>
            </w:pPr>
            <w:r>
              <w:rPr>
                <w:sz w:val="17"/>
              </w:rPr>
              <w:t>Про створення технічної комісії щодо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перевірки дотримання функціонального призначення</w:t>
            </w:r>
            <w:r>
              <w:rPr>
                <w:spacing w:val="55"/>
                <w:sz w:val="17"/>
              </w:rPr>
              <w:t>   </w:t>
            </w:r>
            <w:r>
              <w:rPr>
                <w:sz w:val="17"/>
              </w:rPr>
              <w:t>тимчасових</w:t>
            </w:r>
            <w:r>
              <w:rPr>
                <w:spacing w:val="54"/>
                <w:sz w:val="17"/>
              </w:rPr>
              <w:t>   </w:t>
            </w:r>
            <w:r>
              <w:rPr>
                <w:sz w:val="17"/>
              </w:rPr>
              <w:t>споруд</w:t>
            </w:r>
            <w:r>
              <w:rPr>
                <w:spacing w:val="79"/>
                <w:w w:val="150"/>
                <w:sz w:val="17"/>
              </w:rPr>
              <w:t>  </w:t>
            </w:r>
            <w:r>
              <w:rPr>
                <w:spacing w:val="-5"/>
                <w:sz w:val="17"/>
              </w:rPr>
              <w:t>ТОВ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"Бердянські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ковбаси"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124-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16.03.2017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347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проведення призову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громадян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України 1990-1999 років народження на строкову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військову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службу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весною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року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125-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126-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83" w:type="dxa"/>
          </w:tcPr>
          <w:p>
            <w:pPr>
              <w:pStyle w:val="TableParagraph"/>
              <w:spacing w:before="9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</w:t>
            </w:r>
            <w:r>
              <w:rPr>
                <w:spacing w:val="-2"/>
                <w:sz w:val="17"/>
              </w:rPr>
              <w:t>легалізації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заробітної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плати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підприємствах,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установах та організаціях міста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127-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Плану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соціального захисту учасників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антитерористичної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операції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2017-2018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роки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та втрату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15.03.2016 № 198-р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128-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129-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надання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дозволу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 тимчасове </w:t>
            </w:r>
            <w:r>
              <w:rPr>
                <w:spacing w:val="-2"/>
                <w:sz w:val="17"/>
              </w:rPr>
              <w:t>розміщення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пересувного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цирку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"КОБЗОВ"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130-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охорони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рибних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ресурсів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Мелітополі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2017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році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131-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83" w:type="dxa"/>
          </w:tcPr>
          <w:p>
            <w:pPr>
              <w:pStyle w:val="TableParagraph"/>
              <w:spacing w:before="9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132-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 w:before="9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доповнення до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списку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матеріально- відповідальних осіб, визначених 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04.11.2016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724-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133-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83" w:type="dxa"/>
          </w:tcPr>
          <w:p>
            <w:pPr>
              <w:pStyle w:val="TableParagraph"/>
              <w:spacing w:before="9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86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04.11.2016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725-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134-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type w:val="continuous"/>
          <w:pgSz w:w="12240" w:h="15840"/>
          <w:pgMar w:top="1080" w:bottom="1128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36"/>
              <w:jc w:val="left"/>
              <w:rPr>
                <w:sz w:val="17"/>
              </w:rPr>
            </w:pPr>
            <w:r>
              <w:rPr>
                <w:sz w:val="17"/>
              </w:rPr>
              <w:t>Про виплату одноразової грошової допомоги інвалідам-ліквідаторам І, ІІ, ІІІ групи, вдовам ліквідаторів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громадянам,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постраждалим від наслідків аварії на Чорнобильській АЕС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135-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136-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214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графіку чергування на квітень-травень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року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територіальному штабі з питань соціального забезпечення громадян України представників органів виконавчої влади, органів місцевого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самоврядування,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громадських </w:t>
            </w:r>
            <w:r>
              <w:rPr>
                <w:spacing w:val="-2"/>
                <w:sz w:val="17"/>
              </w:rPr>
              <w:t>організацій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137-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83" w:type="dxa"/>
          </w:tcPr>
          <w:p>
            <w:pPr>
              <w:pStyle w:val="TableParagraph"/>
              <w:spacing w:before="9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86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138-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 w:before="9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користувачів (операторів) функціонального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програмного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забезпечення</w:t>
            </w:r>
          </w:p>
          <w:p>
            <w:pPr>
              <w:pStyle w:val="TableParagraph"/>
              <w:spacing w:line="186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Державного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земельного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кадастру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139-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140-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 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бюджетної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програми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141-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0"/>
              <w:jc w:val="left"/>
              <w:rPr>
                <w:sz w:val="17"/>
              </w:rPr>
            </w:pPr>
            <w:r>
              <w:rPr>
                <w:sz w:val="17"/>
              </w:rPr>
              <w:t>Про проведення розгортання, попередніх випробувань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дослідної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експлуатації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КСЗІ ТРМ СК АС ДЗК (Комплексної системи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захисту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інформації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автоматизованої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системи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Державного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земельного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кадастру)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142-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83" w:type="dxa"/>
          </w:tcPr>
          <w:p>
            <w:pPr>
              <w:pStyle w:val="TableParagraph"/>
              <w:spacing w:before="119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143-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доповнення до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списку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матеріально- відповідальних осіб, визначених 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04.11.2016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724-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144-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Положення про облікову політику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бухгалтерського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обліку виконавчого комітету Мелітопольської міської ради Запорізької області та втрату чинності розпорядження міського голови від 09.07.2015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502-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145-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 w:before="9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 для упорядкування документів комунальних підприємств м. Мелітополя,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які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ліквідовані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перебувають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стані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ліквідації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146-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31.03.2017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312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18.07.2016 № 479-р "Про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інформаційних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технологічних карток адміністративних послуг" та втрату чинності розпорядження міського голови від 11.08.2016 № 556-р "Про внесення змін до 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18.07.2016</w:t>
            </w:r>
          </w:p>
          <w:p>
            <w:pPr>
              <w:pStyle w:val="TableParagraph"/>
              <w:spacing w:line="271" w:lineRule="auto" w:before="0"/>
              <w:ind w:right="10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479-р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"Про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інформаційних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технологічних карток адміністративних послуг" та затвердження інформаційних та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технологічних карток у сфері державної реєстрації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юридичних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осіб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фізичних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осіб- </w:t>
            </w:r>
            <w:r>
              <w:rPr>
                <w:spacing w:val="-2"/>
                <w:sz w:val="17"/>
              </w:rPr>
              <w:t>підприємців"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147-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31.03.2017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1491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проведення </w:t>
            </w:r>
            <w:r>
              <w:rPr>
                <w:spacing w:val="-2"/>
                <w:sz w:val="17"/>
              </w:rPr>
              <w:t>заходів,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присвячених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Всесвітньому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дню </w:t>
            </w:r>
            <w:r>
              <w:rPr>
                <w:spacing w:val="-2"/>
                <w:sz w:val="17"/>
              </w:rPr>
              <w:t>здоров"я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148-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31.03.2017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складу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експертної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 визначення кандидатів на призначення</w:t>
            </w:r>
          </w:p>
          <w:p>
            <w:pPr>
              <w:pStyle w:val="TableParagraph"/>
              <w:spacing w:line="271" w:lineRule="auto" w:before="0"/>
              <w:ind w:right="100"/>
              <w:jc w:val="left"/>
              <w:rPr>
                <w:sz w:val="17"/>
              </w:rPr>
            </w:pPr>
            <w:r>
              <w:rPr>
                <w:sz w:val="17"/>
              </w:rPr>
              <w:t>стипендії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Мелітопольського міського голови для обдарованої молоді міста та втрату чинності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13.01.2017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19-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149-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31.03.2017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перерозподіл 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м.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Мелітополя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 2017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150-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31.03.2017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22.04.2015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303-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151-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31.03.2017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sectPr>
      <w:type w:val="continuous"/>
      <w:pgSz w:w="12240" w:h="15840"/>
      <w:pgMar w:top="1080" w:bottom="280" w:left="14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2021-12-23T21:28:10Z</dcterms:created>
  <dcterms:modified xsi:type="dcterms:W3CDTF">2021-12-23T21:28:10Z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